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答记者问</w:t>
      </w:r>
    </w:p>
    <w:p>
      <w:pPr>
        <w:ind w:firstLine="640" w:firstLineChars="200"/>
        <w:rPr>
          <w:rFonts w:ascii="黑体" w:hAnsi="黑体" w:eastAsia="黑体" w:cs="Times New Roman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Times New Roman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问题</w:t>
      </w:r>
      <w:r>
        <w:rPr>
          <w:rFonts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我市农村公路里程已近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万公里，随着农村公路越建越多，临崖、临水路段和盘山公路也越来越多，安全风险点也会随之增多，请问对这一情况，交通部门是如何应对处理的？下一步有什么具体工作计划？</w:t>
      </w:r>
    </w:p>
    <w:p>
      <w:pPr>
        <w:ind w:firstLine="640" w:firstLineChars="200"/>
        <w:rPr>
          <w:rFonts w:cs="Times New Roman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t>永州市交通系统部门牢固树立“以人为本，安全发展”的理念，按照“消除存量、不添增量、动态排查”的方针，以防事故、保安全、保畅通为目标，以落实安全生产责任为主线，以加强基层基础设施建设为抓手，坚持公路建设、管理、养护、安全并举，全力整治公路安全隐患，不断完善公路安全生命防护设施，全面提升全市“平安交通”水平。</w:t>
      </w:r>
    </w:p>
    <w:p>
      <w:pPr>
        <w:numPr>
          <w:ilvl w:val="0"/>
          <w:numId w:val="1"/>
        </w:numPr>
        <w:ind w:firstLine="640" w:firstLineChars="200"/>
        <w:rPr>
          <w:rFonts w:eastAsia="黑体" w:cs="Times New Roman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新建农村公路的安防设施实行“三同时”</w:t>
      </w: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即同时设计、同时施工、同时投入生产和使用，确保生命安全防护工程与道路主体建设同步实施。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原有农村公路的安防设施逐年实施，通校车、客运班车的线路优先。</w:t>
      </w:r>
    </w:p>
    <w:p>
      <w:pPr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sz w:val="32"/>
          <w:szCs w:val="32"/>
        </w:rPr>
        <w:t>年实施</w:t>
      </w:r>
      <w:r>
        <w:rPr>
          <w:rFonts w:ascii="仿宋_GB2312" w:hAnsi="仿宋_GB2312" w:eastAsia="仿宋_GB2312" w:cs="仿宋_GB2312"/>
          <w:sz w:val="32"/>
          <w:szCs w:val="32"/>
        </w:rPr>
        <w:t>970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</w:t>
      </w:r>
      <w:r>
        <w:rPr>
          <w:rFonts w:ascii="仿宋_GB2312" w:hAnsi="仿宋_GB2312" w:eastAsia="仿宋_GB2312" w:cs="仿宋_GB2312"/>
          <w:sz w:val="32"/>
          <w:szCs w:val="32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</w:rPr>
        <w:t>年实施</w:t>
      </w:r>
      <w:r>
        <w:rPr>
          <w:rFonts w:ascii="仿宋_GB2312" w:hAnsi="仿宋_GB2312" w:eastAsia="仿宋_GB2312" w:cs="仿宋_GB2312"/>
          <w:sz w:val="32"/>
          <w:szCs w:val="32"/>
        </w:rPr>
        <w:t>1336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</w:t>
      </w:r>
      <w:r>
        <w:rPr>
          <w:rFonts w:ascii="仿宋_GB2312" w:hAnsi="仿宋_GB2312" w:eastAsia="仿宋_GB2312" w:cs="仿宋_GB2312"/>
          <w:sz w:val="32"/>
          <w:szCs w:val="32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年实</w:t>
      </w:r>
      <w:r>
        <w:rPr>
          <w:rFonts w:ascii="仿宋_GB2312" w:hAnsi="仿宋_GB2312" w:eastAsia="仿宋_GB2312" w:cs="仿宋_GB2312"/>
          <w:sz w:val="32"/>
          <w:szCs w:val="32"/>
        </w:rPr>
        <w:t>1376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公里、</w:t>
      </w:r>
      <w:r>
        <w:rPr>
          <w:rFonts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年实施</w:t>
      </w:r>
      <w:r>
        <w:rPr>
          <w:rFonts w:ascii="仿宋_GB2312" w:hAnsi="仿宋_GB2312" w:eastAsia="仿宋_GB2312" w:cs="仿宋_GB2312"/>
          <w:sz w:val="32"/>
          <w:szCs w:val="32"/>
        </w:rPr>
        <w:t>1820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年实施</w:t>
      </w:r>
      <w:r>
        <w:rPr>
          <w:rFonts w:ascii="仿宋_GB2312" w:hAnsi="仿宋_GB2312" w:eastAsia="仿宋_GB2312" w:cs="仿宋_GB2312"/>
          <w:sz w:val="32"/>
          <w:szCs w:val="32"/>
        </w:rPr>
        <w:t xml:space="preserve">1330 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公里，共计</w:t>
      </w:r>
      <w:r>
        <w:rPr>
          <w:rFonts w:ascii="仿宋_GB2312" w:hAnsi="仿宋_GB2312" w:eastAsia="仿宋_GB2312" w:cs="仿宋_GB2312"/>
          <w:sz w:val="32"/>
          <w:szCs w:val="32"/>
        </w:rPr>
        <w:t>6833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公里，总投资</w:t>
      </w:r>
      <w:r>
        <w:rPr>
          <w:rFonts w:ascii="仿宋_GB2312" w:hAnsi="仿宋_GB2312" w:eastAsia="仿宋_GB2312" w:cs="仿宋_GB2312"/>
          <w:sz w:val="32"/>
          <w:szCs w:val="32"/>
        </w:rPr>
        <w:t>107752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明确职责，加强业务指导和监督管理。</w:t>
      </w: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级交通部门积极争取部省补助资金，县区政府负责落实配套资金。规范公路安全隐患排查、设计、治理等工作流程、制定目标考核管理制度，并将公路安全生命防护工程实施纳入重点民生实事、政府绩效考核范围。</w:t>
      </w: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永州市公村公路通过设置护栏、标志标牌、标线等设施，对公路上的急弯、连续弯道、陡坡、路侧险要等路段进行综合整治，基本消除了县、乡道和通客运班线村道的安全隐患。</w:t>
      </w:r>
    </w:p>
    <w:p>
      <w:pPr>
        <w:ind w:firstLine="640" w:firstLineChars="200"/>
        <w:rPr>
          <w:rFonts w:cs="Times New Roman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下一步工作计划：</w:t>
      </w: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按照部、省相关制度和办法，做到“五个坚持”，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坚持属地管理，分级负责；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坚持政府主导、社会参与；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坚持依法治理、综合治理；四是坚持实出重点、分步实施；五是坚持规范动作、持续可控。主要做好以下三个方面的工作：</w:t>
      </w:r>
    </w:p>
    <w:p>
      <w:pPr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、谋划好“十四五”规划，力争部省资金计划。</w:t>
      </w:r>
      <w:r>
        <w:rPr>
          <w:rFonts w:hint="eastAsia" w:ascii="仿宋_GB2312" w:hAnsi="仿宋_GB2312" w:eastAsia="仿宋_GB2312" w:cs="仿宋_GB2312"/>
          <w:sz w:val="32"/>
          <w:szCs w:val="32"/>
        </w:rPr>
        <w:t>力争将新建农村公路纳入年报范围，更新完善项目库台账，积极汇报部省提高补助标准。</w:t>
      </w:r>
    </w:p>
    <w:p>
      <w:pPr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、加强项目监管，充分发挥考核指挥棒作用。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市级进一步加强监管和技术指导，继续将公路安全生命防护工程实施纳入政府绩效考核范围，力争加大分值比例。</w:t>
      </w:r>
    </w:p>
    <w:p>
      <w:pPr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、加大宣传力度，营造浓厚工作氛围。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充分利用省、县区三级宣传平台和新媒体开展宣传，利用显示屏、宣传栏和网站、公众号等平台报道工作动态，扩大社会影响，形成强大合力，营造浓厚的工作氛围。</w:t>
      </w:r>
    </w:p>
    <w:p>
      <w:pPr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、加大安全保障力度，提升安全保障水平。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最大程度减少公路交通事故的发生，降低交通事故的损害，改善了群众出行条件、保障群众生命财产安全，全面提升公路交通安全保障水平，让永州的农村公路更安全，让群众出行更放心。</w:t>
      </w:r>
    </w:p>
    <w:p>
      <w:pPr>
        <w:pStyle w:val="5"/>
        <w:widowControl/>
        <w:shd w:val="clear" w:color="auto" w:fill="FFFFFF"/>
        <w:spacing w:beforeAutospacing="0" w:afterAutospacing="0"/>
        <w:ind w:firstLine="640" w:firstLineChars="200"/>
        <w:rPr>
          <w:rFonts w:ascii="仿宋_GB2312" w:hAnsi="仿宋_GB2312" w:eastAsia="仿宋_GB2312" w:cs="Times New Roman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问题</w:t>
      </w:r>
      <w:r>
        <w:rPr>
          <w:rFonts w:ascii="黑体" w:hAnsi="黑体" w:eastAsia="黑体" w:cs="黑体"/>
          <w:kern w:val="2"/>
          <w:sz w:val="32"/>
          <w:szCs w:val="32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近年来，脱贫攻坚自然村通水泥（沥青）公路全市已建设了几千公里，项目质量得到了进一步加强，获得了广大群众的好评。请问在强化自然村通水泥（沥青）公路质量监管上，是如何加强监管的？</w:t>
      </w:r>
    </w:p>
    <w:p>
      <w:pPr>
        <w:pStyle w:val="5"/>
        <w:widowControl/>
        <w:shd w:val="clear" w:color="auto" w:fill="FFFFFF"/>
        <w:spacing w:beforeAutospacing="0" w:afterAutospacing="0"/>
        <w:ind w:firstLine="480" w:firstLineChars="150"/>
        <w:rPr>
          <w:rFonts w:ascii="仿宋_GB2312" w:hAnsi="仿宋_GB2312" w:eastAsia="仿宋_GB2312" w:cs="Times New Roman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我们主要是从两个方面加强监管：</w:t>
      </w:r>
    </w:p>
    <w:p>
      <w:pPr>
        <w:pStyle w:val="5"/>
        <w:widowControl/>
        <w:shd w:val="clear" w:color="auto" w:fill="FFFFFF"/>
        <w:spacing w:beforeAutospacing="0" w:afterAutospacing="0"/>
        <w:ind w:firstLine="640" w:firstLineChars="200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一、构建技术指导体系</w:t>
      </w:r>
    </w:p>
    <w:p>
      <w:pPr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、提升管理水平。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我们先后制定了《永州市农村公路建设工程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质量与安全监管指导性意见》编制《永州市农村公路建设质量管理手册》等，并出动多人多批次开展农村公路建设调查摸底，开展行业指导与监督管理考核工作。</w:t>
      </w:r>
    </w:p>
    <w:p>
      <w:pPr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加强行业培训。我们始终把加强队伍建设摆在首位，通过自编教材、邀请交通部、重点大学教授等方式对全市从业人员开展行业培训工作。据统计近五年来，我站对全市农村公路质量安全监督站所开展行业培训累计</w:t>
      </w:r>
      <w:r>
        <w:rPr>
          <w:rFonts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次，培训人员</w:t>
      </w:r>
      <w:r>
        <w:rPr>
          <w:rFonts w:ascii="仿宋_GB2312" w:hAnsi="仿宋_GB2312" w:eastAsia="仿宋_GB2312" w:cs="仿宋_GB2312"/>
          <w:sz w:val="32"/>
          <w:szCs w:val="32"/>
        </w:rPr>
        <w:t>600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人次，全面强化了全市农村公路质监行业监督能力与水平。</w:t>
      </w:r>
    </w:p>
    <w:p>
      <w:pPr>
        <w:pStyle w:val="5"/>
        <w:widowControl/>
        <w:shd w:val="clear" w:color="auto" w:fill="FFFFFF"/>
        <w:spacing w:before="225" w:beforeAutospacing="0" w:afterAutospacing="0"/>
        <w:ind w:firstLine="640" w:firstLineChars="200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二、强化监督检查手段</w:t>
      </w:r>
    </w:p>
    <w:p>
      <w:pPr>
        <w:pStyle w:val="5"/>
        <w:widowControl/>
        <w:shd w:val="clear" w:color="auto" w:fill="FFFFFF"/>
        <w:spacing w:before="225" w:beforeAutospacing="0" w:afterAutospacing="0"/>
        <w:ind w:firstLine="640" w:firstLineChars="200"/>
        <w:rPr>
          <w:rFonts w:ascii="仿宋_GB2312" w:hAnsi="仿宋_GB2312" w:eastAsia="仿宋_GB2312" w:cs="Times New Roman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、强化管理手段。我们制定了《永州市农村公路在建工程、交竣工验收项目关键指标抽检办法》，加强了全市农村公路的质量检验，并针对农村公路的薄弱环节，加强质量关键环节的把控。累计开展质量安全督查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次，下达各类通报整改意见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份。</w:t>
      </w:r>
    </w:p>
    <w:p>
      <w:pPr>
        <w:pStyle w:val="5"/>
        <w:widowControl/>
        <w:shd w:val="clear" w:color="auto" w:fill="FFFFFF"/>
        <w:spacing w:beforeAutospacing="0" w:afterAutospacing="0"/>
        <w:ind w:firstLine="640" w:firstLineChars="200"/>
        <w:rPr>
          <w:rFonts w:ascii="仿宋_GB2312" w:hAnsi="仿宋_GB2312" w:eastAsia="仿宋_GB2312" w:cs="Times New Roman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加强试验检测。我们督促各县区交通主管部门切实当加强原材料质量控制，严格按照规定对水泥、钢材、沥青、砂石等原材料进行进场检验检查。未经检验或者经检验不合格的材料，不得投入使用。据统计，近五年来，共开展材料专项检查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次，抽检数据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620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组，废除不合格材料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批次，挽回经济损失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余万。</w:t>
      </w:r>
    </w:p>
    <w:p>
      <w:pPr>
        <w:pStyle w:val="5"/>
        <w:widowControl/>
        <w:shd w:val="clear" w:color="auto" w:fill="FFFFFF"/>
        <w:spacing w:beforeAutospacing="0" w:afterAutospacing="0"/>
        <w:ind w:firstLine="640" w:firstLineChars="200"/>
        <w:rPr>
          <w:rFonts w:ascii="仿宋_GB2312" w:hAnsi="仿宋_GB2312" w:eastAsia="仿宋_GB2312" w:cs="Times New Roman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、加强桥梁监管。我们切实加强对农村公路桥梁建设质量管理，特别是加强混凝土强度抽检，确保配合比设计满足混凝土强度和耐久性要求。据统计：五年来，累计监管农村公路大桥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座，抽查桥梁强度数据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80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组，废除不合格的梁板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片，挽回经济损失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余万。</w:t>
      </w:r>
    </w:p>
    <w:p>
      <w:pPr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问题</w:t>
      </w:r>
      <w:r>
        <w:rPr>
          <w:rFonts w:ascii="黑体" w:hAnsi="黑体" w:eastAsia="黑体" w:cs="黑体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我们了解到，“四好农村路”建设是近年来交通运输工作的重点之一，目前已取得了较好的的成绩，请问在下一阶段我市推进“四好农村路”建设的工作重点在哪些方面？</w:t>
      </w:r>
    </w:p>
    <w:p>
      <w:pPr>
        <w:pBdr>
          <w:bottom w:val="single" w:color="FFFFFF" w:sz="4" w:space="20"/>
        </w:pBdr>
        <w:tabs>
          <w:tab w:val="left" w:pos="8050"/>
          <w:tab w:val="left" w:pos="8094"/>
        </w:tabs>
        <w:topLinePunct/>
        <w:adjustRightInd w:val="0"/>
        <w:snapToGrid w:val="0"/>
        <w:spacing w:line="600" w:lineRule="exact"/>
        <w:ind w:firstLine="635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四好农村路”建设是习近平总书记亲自提出并多次批示指示推动的重要民生工程、民心工程，也是德政工程。习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近平</w:t>
      </w:r>
      <w:r>
        <w:rPr>
          <w:rFonts w:hint="eastAsia" w:ascii="仿宋_GB2312" w:hAnsi="仿宋_GB2312" w:eastAsia="仿宋_GB2312" w:cs="仿宋_GB2312"/>
          <w:sz w:val="32"/>
          <w:szCs w:val="32"/>
        </w:rPr>
        <w:t>总书记强调，“要把农村公路建好、管好、护好、运营好”，我局将“四好农村路”建设作为近年来交通运输工作的重点来推进，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年，我市已实现农村公路列养率达</w:t>
      </w:r>
      <w:r>
        <w:rPr>
          <w:rFonts w:ascii="仿宋_GB2312" w:hAnsi="仿宋_GB2312" w:eastAsia="仿宋_GB2312" w:cs="仿宋_GB2312"/>
          <w:sz w:val="32"/>
          <w:szCs w:val="32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</w:rPr>
        <w:t>，县道、乡道、村道等级路率分别达到</w:t>
      </w:r>
      <w:r>
        <w:rPr>
          <w:rFonts w:ascii="仿宋_GB2312" w:hAnsi="仿宋_GB2312" w:eastAsia="仿宋_GB2312" w:cs="仿宋_GB2312"/>
          <w:sz w:val="32"/>
          <w:szCs w:val="32"/>
        </w:rPr>
        <w:t>99%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98%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87%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以上，路面铺装率分别达到</w:t>
      </w:r>
      <w:r>
        <w:rPr>
          <w:rFonts w:ascii="仿宋_GB2312" w:hAnsi="仿宋_GB2312" w:eastAsia="仿宋_GB2312" w:cs="仿宋_GB2312"/>
          <w:sz w:val="32"/>
          <w:szCs w:val="32"/>
        </w:rPr>
        <w:t>98%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94%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86%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以上的目标任务。下一步，我局将主要在三个方面重点发力。</w:t>
      </w:r>
    </w:p>
    <w:p>
      <w:pPr>
        <w:pBdr>
          <w:bottom w:val="single" w:color="FFFFFF" w:sz="4" w:space="20"/>
        </w:pBdr>
        <w:tabs>
          <w:tab w:val="left" w:pos="8050"/>
          <w:tab w:val="left" w:pos="8094"/>
        </w:tabs>
        <w:topLinePunct/>
        <w:adjustRightInd w:val="0"/>
        <w:snapToGrid w:val="0"/>
        <w:spacing w:line="600" w:lineRule="exact"/>
        <w:ind w:firstLine="635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一是进一步夯实各级责任。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全面落实县级人民政府“四好农村路”工作主体责任，推进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“四好农村路”建设由行业行为向政府行为转变，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“四好农村路”建设列入市对县区绩效考核和交通运输综合发展目标考核，重点对责任落实、建设质量、工作进度、资金到位等情况进行检查督导。加强对基层的督促指导，充分发挥基层政府和基层组织的积极性和主动性。</w:t>
      </w:r>
    </w:p>
    <w:p>
      <w:pPr>
        <w:pBdr>
          <w:bottom w:val="single" w:color="FFFFFF" w:sz="4" w:space="20"/>
        </w:pBdr>
        <w:tabs>
          <w:tab w:val="left" w:pos="8050"/>
          <w:tab w:val="left" w:pos="8094"/>
        </w:tabs>
        <w:topLinePunct/>
        <w:adjustRightInd w:val="0"/>
        <w:snapToGrid w:val="0"/>
        <w:spacing w:line="600" w:lineRule="exact"/>
        <w:ind w:firstLine="635"/>
        <w:rPr>
          <w:rFonts w:ascii="仿宋_GB2312" w:hAnsi="仿宋_GB2312" w:eastAsia="仿宋_GB2312" w:cs="Times New Roman"/>
          <w:color w:val="FF0000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二是进一步抓好创建活动。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四好农村路”建设是一项系统性工程，需要全面推进、整体联动，任何县区落后都将成为全市“四好农村路”建设的短板。下一步，全市将持续开展“四好农村路”示范县区创建活动，按照“好中选好、优中选优”和“经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验突出、可推广、可复制”的原则，逐年申报“四好农村路”省、市级示范县区，通过比学赶超掀起“四好农村路”建设高潮，</w:t>
      </w:r>
      <w:r>
        <w:rPr>
          <w:rFonts w:hint="eastAsia" w:ascii="仿宋_GB2312" w:hAnsi="仿宋_GB2312" w:eastAsia="仿宋_GB2312" w:cs="仿宋_GB2312"/>
          <w:color w:val="FF0000"/>
          <w:spacing w:val="-4"/>
          <w:sz w:val="32"/>
          <w:szCs w:val="32"/>
        </w:rPr>
        <w:t>争创部、省级“四好农村路”示范县</w:t>
      </w:r>
      <w:r>
        <w:rPr>
          <w:rFonts w:ascii="仿宋_GB2312" w:hAnsi="仿宋_GB2312" w:eastAsia="仿宋_GB2312" w:cs="仿宋_GB2312"/>
          <w:color w:val="FF0000"/>
          <w:spacing w:val="-4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FF0000"/>
          <w:spacing w:val="-4"/>
          <w:sz w:val="32"/>
          <w:szCs w:val="32"/>
        </w:rPr>
        <w:t>区</w:t>
      </w:r>
      <w:r>
        <w:rPr>
          <w:rFonts w:ascii="仿宋_GB2312" w:hAnsi="仿宋_GB2312" w:eastAsia="仿宋_GB2312" w:cs="仿宋_GB2312"/>
          <w:color w:val="FF0000"/>
          <w:spacing w:val="-4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FF0000"/>
          <w:spacing w:val="-4"/>
          <w:sz w:val="32"/>
          <w:szCs w:val="32"/>
        </w:rPr>
        <w:t>，深入开展农村公路管理养护体制改革试点工作。</w:t>
      </w:r>
    </w:p>
    <w:p>
      <w:pPr>
        <w:pBdr>
          <w:bottom w:val="single" w:color="FFFFFF" w:sz="4" w:space="20"/>
        </w:pBdr>
        <w:tabs>
          <w:tab w:val="left" w:pos="8050"/>
          <w:tab w:val="left" w:pos="8094"/>
        </w:tabs>
        <w:topLinePunct/>
        <w:adjustRightInd w:val="0"/>
        <w:snapToGrid w:val="0"/>
        <w:spacing w:line="600" w:lineRule="exact"/>
        <w:ind w:firstLine="635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三是进一步补齐养护短板。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在全市范围内大力推广“路长制”，建立县区领导任一级路长，乡镇、街道书记任二级路长，村支部书记任三级路长的长效管理机制，实现“县道县养、乡道乡养、村道村养”。逐步建立农村交通管理机构，落实养护人员，做到常态化管护。建立养护资金长效保障机制，用于农村公路日常养护的总额不得低于“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1053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”标准，即县道每年每公里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10000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元，乡道每年每公里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5000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元，村道每年每公里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3000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元。市县两级政府必须确保投入到位，按照市级不低于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20%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、县级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60%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的分摊比例列入公共财政预算（其中，省政府明确省级分摊比例为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20%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）。到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>2035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年底，农村公路养护体制机制全面完善，养护资金得到全面保障，养护水平得到全面提升，在“有路必养，养必到位”的基础上，实现“美丽农村路”。</w:t>
      </w:r>
    </w:p>
    <w:p>
      <w:pPr>
        <w:pBdr>
          <w:bottom w:val="single" w:color="FFFFFF" w:sz="4" w:space="20"/>
        </w:pBdr>
        <w:tabs>
          <w:tab w:val="left" w:pos="8050"/>
          <w:tab w:val="left" w:pos="8094"/>
        </w:tabs>
        <w:topLinePunct/>
        <w:adjustRightInd w:val="0"/>
        <w:snapToGrid w:val="0"/>
        <w:spacing w:line="600" w:lineRule="exact"/>
        <w:ind w:firstLine="635"/>
        <w:rPr>
          <w:rFonts w:ascii="仿宋_GB2312" w:hAnsi="仿宋_GB2312" w:eastAsia="仿宋_GB2312" w:cs="仿宋_GB2312"/>
          <w:spacing w:val="-4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B5EBA6"/>
    <w:multiLevelType w:val="singleLevel"/>
    <w:tmpl w:val="54B5EB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MzQyZGNlOTc0YjcwNGI2ZjZkMWUxYTA5MDBlMDYifQ=="/>
  </w:docVars>
  <w:rsids>
    <w:rsidRoot w:val="55D16DEA"/>
    <w:rsid w:val="000025B3"/>
    <w:rsid w:val="000354EE"/>
    <w:rsid w:val="00234543"/>
    <w:rsid w:val="00335A43"/>
    <w:rsid w:val="003D2E58"/>
    <w:rsid w:val="00402CC5"/>
    <w:rsid w:val="0048272B"/>
    <w:rsid w:val="0049396F"/>
    <w:rsid w:val="004C7D30"/>
    <w:rsid w:val="00610491"/>
    <w:rsid w:val="006562E2"/>
    <w:rsid w:val="007263FF"/>
    <w:rsid w:val="007307BE"/>
    <w:rsid w:val="007475D1"/>
    <w:rsid w:val="00777DDB"/>
    <w:rsid w:val="008B3FF3"/>
    <w:rsid w:val="00945224"/>
    <w:rsid w:val="00951484"/>
    <w:rsid w:val="009F1A62"/>
    <w:rsid w:val="00A93A9A"/>
    <w:rsid w:val="00AB493F"/>
    <w:rsid w:val="00AC20D4"/>
    <w:rsid w:val="00B00B95"/>
    <w:rsid w:val="00B40F82"/>
    <w:rsid w:val="00C16984"/>
    <w:rsid w:val="00C34C53"/>
    <w:rsid w:val="00CC1956"/>
    <w:rsid w:val="00D82BF7"/>
    <w:rsid w:val="00EA7AD2"/>
    <w:rsid w:val="00EE4BE1"/>
    <w:rsid w:val="00F2218B"/>
    <w:rsid w:val="00F44800"/>
    <w:rsid w:val="00FD0A8E"/>
    <w:rsid w:val="0EC85D46"/>
    <w:rsid w:val="1ABF7AD9"/>
    <w:rsid w:val="1DA76CCB"/>
    <w:rsid w:val="3BB02168"/>
    <w:rsid w:val="3D580920"/>
    <w:rsid w:val="3EEA7260"/>
    <w:rsid w:val="4DCA07D4"/>
    <w:rsid w:val="51CA2572"/>
    <w:rsid w:val="55D16DEA"/>
    <w:rsid w:val="5766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8">
    <w:name w:val="正文文本 Char"/>
    <w:basedOn w:val="7"/>
    <w:link w:val="2"/>
    <w:semiHidden/>
    <w:qFormat/>
    <w:locked/>
    <w:uiPriority w:val="99"/>
    <w:rPr>
      <w:sz w:val="21"/>
      <w:szCs w:val="21"/>
    </w:rPr>
  </w:style>
  <w:style w:type="character" w:customStyle="1" w:styleId="9">
    <w:name w:val="页脚 Char"/>
    <w:basedOn w:val="7"/>
    <w:link w:val="3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眉 Char"/>
    <w:basedOn w:val="7"/>
    <w:link w:val="4"/>
    <w:qFormat/>
    <w:locked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2697</Words>
  <Characters>2789</Characters>
  <Lines>20</Lines>
  <Paragraphs>5</Paragraphs>
  <TotalTime>12</TotalTime>
  <ScaleCrop>false</ScaleCrop>
  <LinksUpToDate>false</LinksUpToDate>
  <CharactersWithSpaces>2790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2019-12-19T06:39:00Z</dcterms:created>
  <dc:creator>Administrator</dc:creator>
  <cp:lastModifiedBy>周晓薇</cp:lastModifiedBy>
  <cp:lastPrinted>2020-12-28T07:41:00Z</cp:lastPrinted>
  <dcterms:modified xsi:type="dcterms:W3CDTF">2022-07-26T03:32:02Z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02F5EAC8C286421ABB6D454C3D411666</vt:lpwstr>
  </property>
</Properties>
</file>