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195FD0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中国人民银行永州市中心支行2022年法治央行建设情况</w:t>
      </w:r>
    </w:p>
    <w:p w14:paraId="3146C4B8">
      <w:pPr>
        <w:widowControl w:val="0"/>
        <w:wordWrap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2022年，中国人民银行永州市中心支行（以下简称人民银行永州市中支）坚持以习近平新时代中国特色社会主义思想为指导，深入学习贯彻党的二十大精神和习近平法治思想，深入推进法治央行建设，取得了一定工作成效。现将有关情况报告如下：</w:t>
      </w:r>
    </w:p>
    <w:p w14:paraId="23E23B38">
      <w:pPr>
        <w:widowControl w:val="0"/>
        <w:numPr>
          <w:ilvl w:val="0"/>
          <w:numId w:val="1"/>
        </w:numPr>
        <w:wordWrap/>
        <w:adjustRightInd/>
        <w:snapToGrid/>
        <w:spacing w:line="560" w:lineRule="exact"/>
        <w:ind w:left="640" w:leftChars="0" w:firstLine="0" w:firstLineChars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主要举措和成效</w:t>
      </w:r>
    </w:p>
    <w:p w14:paraId="11A21842">
      <w:pPr>
        <w:widowControl w:val="0"/>
        <w:numPr>
          <w:ilvl w:val="0"/>
          <w:numId w:val="0"/>
        </w:numPr>
        <w:wordWrap/>
        <w:adjustRightInd/>
        <w:snapToGrid/>
        <w:spacing w:line="560" w:lineRule="exact"/>
        <w:ind w:firstLine="960" w:firstLineChars="300"/>
        <w:jc w:val="left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（一）坚持党的统一领导，强化法治履职保障</w:t>
      </w:r>
    </w:p>
    <w:p w14:paraId="264D0460">
      <w:pPr>
        <w:widowControl w:val="0"/>
        <w:numPr>
          <w:ilvl w:val="0"/>
          <w:numId w:val="0"/>
        </w:numPr>
        <w:wordWrap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永州市中支立足落实《法治央行建设实施方案(2021—2025年)》工作目标，全面加强对法治央行建设工作的组织领导，形成了党委高位推进、各部门积极参与法治央行建设工作的新格局。一是坚持党对法治建设的统一领导。明确了中支、各支行“一把手”为法治央行建设第一责任人，把法治建设列入各县支行、内部科室年度业绩考评的重要内容，并定期听取法治央行建设工作情况报告，及时研究解决法治建设工作中面临的问题。二是强化法治思想引领。将习近平法治思想、宪法、行政处罚法等内容纳入党委理论中心学习的重要内容，通过专题讲座、年度学法考法、法治培训等形式，不断强化法治教育，提升法治意识。三是严格落实依法决策。从制度层面，出台《行政处罚委员会工作规则》等制度，明确行政处罚法制审核要求。涉及重大行政决策事项时，要求相关部门必须主动征求法律部门意见，未经法律审核，不得提交党委会进行审议。四是强化履职经费保障。将开展行政执法、法治宣传教育、外聘法律顾问等纳入单位预算，强化法治履职保障。</w:t>
      </w:r>
    </w:p>
    <w:p w14:paraId="0AB7E275">
      <w:pPr>
        <w:widowControl w:val="0"/>
        <w:numPr>
          <w:ilvl w:val="0"/>
          <w:numId w:val="0"/>
        </w:numPr>
        <w:wordWrap/>
        <w:adjustRightInd/>
        <w:snapToGrid/>
        <w:spacing w:line="560" w:lineRule="exact"/>
        <w:ind w:left="840" w:leftChars="0"/>
        <w:jc w:val="left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（二）夯实法治宣传教育，提升法治素养水平</w:t>
      </w:r>
    </w:p>
    <w:p w14:paraId="382EB1C8">
      <w:pPr>
        <w:widowControl w:val="0"/>
        <w:numPr>
          <w:ilvl w:val="0"/>
          <w:numId w:val="0"/>
        </w:numPr>
        <w:wordWrap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是坚持领导干部带头学法。通过党委理论中心组学习、参加培训等形式，专题学习新《行政处罚法》和“两规章一细则”等新出台法律，领导班子参加总行或本单位举办的法治专题讲座，发挥领导干部带头法学的示范作用。二是开展年度学法考法。组织全体干部职工在线学法考法，以考促学、以考促用，提升干部职工学法、守法、用法的法治意识。三是强化行政执法培训。组织全体行政执法人员参加总行行政执法和行政处罚远程培训，进一步强化对依法行政法律知识的理解运用。四是定期开展宪法宣传。国家宪法日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宣传活动期间，通过举行宪法宣誓、“我与宪法”青年故事会活动、制作宪法知识电子刊物等方式，提高干部职工的学习宪法的积极性，弘扬宪法精神，维护宪法权威。五是创新法治宣传形式。原创制作金融法治动漫微视频《“典”亮美好生活，护航少年成长》，被推荐上报总行条法司参评。</w:t>
      </w:r>
    </w:p>
    <w:p w14:paraId="19B04DB5">
      <w:pPr>
        <w:widowControl w:val="0"/>
        <w:numPr>
          <w:ilvl w:val="0"/>
          <w:numId w:val="0"/>
        </w:numPr>
        <w:wordWrap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（三）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强化法律监督，严格推进依法行政</w:t>
      </w:r>
    </w:p>
    <w:p w14:paraId="4FD1301E">
      <w:pPr>
        <w:widowControl w:val="0"/>
        <w:numPr>
          <w:ilvl w:val="0"/>
          <w:numId w:val="0"/>
        </w:numPr>
        <w:wordWrap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一是认真梳理总结，组织开展行政执法评议。上报的行政执法文书，被推荐上报总行条法司参评。二是建立健全办理银行业金融机构开业管理制度。制定并印发《永州市中支办理银行业金融机构开业相关事项办理指南》，并及时在永州市政府网进行公示，组织辖内支行参加上级行办理开业管理事项培训，确保有效贯彻落实开业管理新要求。指导辖内支行做好对2家非法人机构开业管理工作，确保新设机构依法合规按时开业。三是持续加强规范性文件管理。根据新《行政处罚法》等法律规定，组织对辖内6件规范性文件进行清理，经清理，废止规范文件1件，保留5件，及时将规范性文件清理结果通过市政府网站进行公开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是制定并动态调整行政许可清单。根据人民银行相关职责，永州市中支梳理制定了行政许可清单，2022年，根据国务院全面实行行政许可事项清单管理的相关要求，将国库集中支付业务纳入行政许可，动态调整了行政许可事项清单，并通过市政府网站进行公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586D8671">
      <w:pPr>
        <w:widowControl w:val="0"/>
        <w:numPr>
          <w:ilvl w:val="0"/>
          <w:numId w:val="0"/>
        </w:numPr>
        <w:wordWrap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（四）加强统筹兼顾，提升行政执法效能</w:t>
      </w:r>
    </w:p>
    <w:p w14:paraId="2D49537D">
      <w:pPr>
        <w:widowControl w:val="0"/>
        <w:numPr>
          <w:ilvl w:val="0"/>
          <w:numId w:val="0"/>
        </w:numPr>
        <w:wordWrap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是严格制定执法检查计划。坚持“法人监管”和“随机抽取”相结合的原则，组建执法人员、市场主体名录库，及时按要求上报执法检查计划。二是强化行政执法培训。组织行政执法检查培训，围绕总行新出台的“两规章一细则”等内容，持续强化对行政执法人员的培训，不断提升依法行政工作意识。三是加大对违法行为处罚力度。对日常监管发现1家风险较突出的法人机构开展临时执法检查，对检查发现的违法行为对单位和个人进行双罚，共计处罚21万元。四是强化行政执法监督。通过开展行政执法评议、案卷评查等方式，强化事后监督，对评查发现的问通报，并督促整改，不断规范行政行为。</w:t>
      </w:r>
    </w:p>
    <w:p w14:paraId="12390E8E">
      <w:pPr>
        <w:widowControl w:val="0"/>
        <w:numPr>
          <w:ilvl w:val="0"/>
          <w:numId w:val="1"/>
        </w:numPr>
        <w:wordWrap/>
        <w:adjustRightInd/>
        <w:snapToGrid/>
        <w:spacing w:line="560" w:lineRule="exact"/>
        <w:ind w:left="640" w:leftChars="0" w:firstLine="0" w:firstLineChars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存在的问题或不足</w:t>
      </w:r>
    </w:p>
    <w:p w14:paraId="7E79D52F">
      <w:pPr>
        <w:widowControl w:val="0"/>
        <w:numPr>
          <w:ilvl w:val="0"/>
          <w:numId w:val="0"/>
        </w:numPr>
        <w:wordWrap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过去的2022年，我中支法治央行建设工作虽取得了一定的成绩，但与上级的要求和人民群众的期待还有一定差距。比如，行政执法方式有待创新，个别部门对法治央行建设工作落实主动性不高；法治央行建设创新举措还不够多，在破解基层央行短板弱项方面成效还不够好。究其主要原因在于干部职工法治理念、法治思维和法治能力与新时代法治政府建设高标准、新要求还不能很好适应。</w:t>
      </w:r>
    </w:p>
    <w:p w14:paraId="57EE36F3">
      <w:pPr>
        <w:widowControl w:val="0"/>
        <w:numPr>
          <w:ilvl w:val="0"/>
          <w:numId w:val="1"/>
        </w:numPr>
        <w:wordWrap/>
        <w:adjustRightInd/>
        <w:snapToGrid/>
        <w:spacing w:line="560" w:lineRule="exact"/>
        <w:ind w:left="640" w:leftChars="0" w:firstLine="0" w:firstLineChars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下一步工作打算</w:t>
      </w:r>
    </w:p>
    <w:p w14:paraId="1C5E60C6">
      <w:pPr>
        <w:widowControl w:val="0"/>
        <w:numPr>
          <w:ilvl w:val="0"/>
          <w:numId w:val="0"/>
        </w:numPr>
        <w:wordWrap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持续加强法治教育，提升法治意识。以人民银行实际履职过程中需要用到的法律法规为重点，积极组织辖内全体干部职工，大力开展与人民银行职责密切相关的法治宣传教育，使依法行政理念深入人心。综合运用学法用法培训考试、执法人员教育培训、法律知识竞赛等多种形式，按照“谁执法，谁普法”的原则，在执法之前组织专门执法检查培训，进一步提升执法人员素质和能力。</w:t>
      </w:r>
    </w:p>
    <w:p w14:paraId="18123EDC">
      <w:pPr>
        <w:widowControl w:val="0"/>
        <w:numPr>
          <w:ilvl w:val="0"/>
          <w:numId w:val="0"/>
        </w:numPr>
        <w:wordWrap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创新执法手段，提高行政执法效能。强化执法检查现场监督，督促执法部门在规定时限完成执法检查任务并制作执法检查文书。完善行政执法责任追究机制，通过内外部监督方式，强化行政执法主体责任。综合运用函询、线上检查等非现场检查方式，采用谈心式约谈、诫勉式约谈、劝导示范等执法方式，监管与指引相结合，刚柔并济，增强金融机构守法的自觉性、主动性，提升行政执法质效。</w:t>
      </w:r>
    </w:p>
    <w:p w14:paraId="67F6BA98">
      <w:pPr>
        <w:widowControl w:val="0"/>
        <w:numPr>
          <w:ilvl w:val="0"/>
          <w:numId w:val="0"/>
        </w:numPr>
        <w:wordWrap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三）强化法治队伍建设，筑牢法治建设根基。牢牢抓住领导干部这个“关键少数”，把握习近平法治思想这个关键点，认真贯彻实施八五普法规划，发挥领导干部带头尊法学法守法用法的示范作用。同时，积极加强向中支党委的请示汇报，及时报告法治央行建设工作进展情况及存在的困难和问题，争取加大对法律专业人才的招录力度，为基层央行履职提供有力的法治保障。</w:t>
      </w:r>
    </w:p>
    <w:p w14:paraId="6F091137">
      <w:pPr>
        <w:widowControl w:val="0"/>
        <w:numPr>
          <w:ilvl w:val="0"/>
          <w:numId w:val="0"/>
        </w:numPr>
        <w:wordWrap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B64E2BF">
      <w:pPr>
        <w:widowControl w:val="0"/>
        <w:numPr>
          <w:ilvl w:val="0"/>
          <w:numId w:val="0"/>
        </w:numPr>
        <w:wordWrap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</w:t>
      </w:r>
    </w:p>
    <w:p w14:paraId="355A0366">
      <w:pPr>
        <w:widowControl w:val="0"/>
        <w:numPr>
          <w:ilvl w:val="0"/>
          <w:numId w:val="0"/>
        </w:numPr>
        <w:wordWrap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中国人民银行永州市中心支行</w:t>
      </w:r>
    </w:p>
    <w:p w14:paraId="1AFF64E0">
      <w:pPr>
        <w:widowControl w:val="0"/>
        <w:numPr>
          <w:ilvl w:val="0"/>
          <w:numId w:val="0"/>
        </w:numPr>
        <w:wordWrap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2022年12月31日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3433CB">
    <w:pPr>
      <w:pStyle w:val="2"/>
    </w:pPr>
    <w:r>
      <w:rPr>
        <w:rFonts w:ascii="Calibri" w:hAnsi="Calibri" w:eastAsia="宋体" w:cs="黑体"/>
        <w:kern w:val="2"/>
        <w:sz w:val="18"/>
        <w:szCs w:val="24"/>
        <w:lang w:val="en-US" w:eastAsia="zh-CN" w:bidi="ar-SA"/>
      </w:rPr>
      <w:pict>
        <v:rect id="文本框 1" o:spid="_x0000_s4097" o:spt="1" style="position:absolute;left:0pt;margin-top:0pt;height:144pt;width:144pt;mso-position-horizontal:center;mso-position-horizontal-relative:margin;mso-wrap-style:none;z-index:251659264;mso-width-relative:page;mso-height-relative:page;" fillcolor="#FFFFFF" filled="f" o:preferrelative="t" stroked="f" coordsize="21600,21600">
          <v:path/>
          <v:fill on="f" color2="#FFFFFF" focussize="0,0"/>
          <v:stroke on="f"/>
          <v:imagedata gain="65536f" blacklevel="0f" gamma="0" o:title=""/>
          <o:lock v:ext="edit" position="f" selection="f" grouping="f" rotation="f" cropping="f" text="f" aspectratio="f"/>
          <v:textbox inset="0mm,0mm,0mm,0mm" style="mso-fit-shape-to-text:t;">
            <w:txbxContent>
              <w:p w14:paraId="52FADCD5">
                <w:pPr>
                  <w:pStyle w:val="2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rect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1DD35B"/>
    <w:multiLevelType w:val="singleLevel"/>
    <w:tmpl w:val="AF1DD35B"/>
    <w:lvl w:ilvl="0" w:tentative="0">
      <w:start w:val="1"/>
      <w:numFmt w:val="chineseCounting"/>
      <w:suff w:val="nothing"/>
      <w:lvlText w:val="%1、"/>
      <w:lvlJc w:val="left"/>
      <w:pPr>
        <w:ind w:left="640" w:leftChars="0" w:firstLine="0" w:firstLineChars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jhhNWEyOWRjNjA3NzdlNDI5MWM4MTAxYmJkOGIzNzgifQ=="/>
  </w:docVars>
  <w:rsids>
    <w:rsidRoot w:val="00000000"/>
    <w:rsid w:val="3B86009F"/>
    <w:rsid w:val="43F475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2377</Words>
  <Characters>2403</Characters>
  <Lines>0</Lines>
  <Paragraphs>0</Paragraphs>
  <TotalTime>1</TotalTime>
  <ScaleCrop>false</ScaleCrop>
  <LinksUpToDate>false</LinksUpToDate>
  <CharactersWithSpaces>2483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2023-08-10T11:56:00Z</dcterms:created>
  <dc:creator>Administrator</dc:creator>
  <cp:lastModifiedBy>big big bird</cp:lastModifiedBy>
  <cp:lastPrinted>2023-08-23T01:54:00Z</cp:lastPrinted>
  <dcterms:modified xsi:type="dcterms:W3CDTF">2024-12-31T05:03:12Z</dcterms:modified>
  <dc:title>中国人民银行永州市中心支行2022年法治央行建设情况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627A1758ED094973B31A42AB2ACCF80B_11</vt:lpwstr>
  </property>
  <property fmtid="{D5CDD505-2E9C-101B-9397-08002B2CF9AE}" pid="4" name="KSOTemplateDocerSaveRecord">
    <vt:lpwstr>eyJoZGlkIjoiYTM5YTY5YTQ5YzAwZGU3ZWNlMGU3N2FhODBmMTcwYjEiLCJ1c2VySWQiOiIyMDI2NTM5OTIifQ==</vt:lpwstr>
  </property>
</Properties>
</file>